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25633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25633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25633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690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 по принципу «одного окна» в многофункциональных центрах предоставления муниципальных услуг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 по принципу «одного окна» в многофункциональных центрах предоставления муниципальных услуг.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25633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25633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25633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690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  муниципальной услуги </w:t>
      </w: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принципу «одного окна» 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25"/>
        <w:gridCol w:w="7650"/>
      </w:tblGrid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Земельным кодексом Российской Федерации («Собрание законодательства РФ», 29 октября 2001 года, № 44, ст.4147);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18 июня 2001 года № 78-ФЗ «О землеустройстве» («Российская газета», 23 июня 2001 года, № 118-119);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Уставом городского поселения «Борзинское»;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Муниципальными нормативными правовыми актами, регулирующими правоотношения в данной сфере.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 Правилами землепользования и застройки городского поселения «Борзинское».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 сведения о наличии утвержденного административного регламента </w:t>
            </w: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(прилагается)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Административный регламент предоставления муниципальной услуги утвержден постановлением администрации городского поселения «Борзинское» от«14» июля  2015 </w:t>
            </w: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г. № 461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сведения о наличии соглашения о взаимодействии между МФЦ и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Жалоба должна в обязательном порядке содержать: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свою фамилию, имя, отчество (последнее - при наличии);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или электронный адрес, по которому должны быть направлены ответ, уведомление о переадресации жалобы;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личную подпись и дату.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необходимости в подтверждение своих доводов заявитель прилагает к письменной жалобе документы, материалы либо их копии.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 Исполнителя: 674600, Забайкальский край, г.Борзя, ул.Савватеевская, д.23;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График работы Исполнителя: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понедельник – пятница: 8:00 – 17:00;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обеденный перерыв: 12:00 – 13:00;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выходные дни: суббота, воскресенье.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заявителей производится во вторник, среду по предварительной записи.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почты: </w:t>
            </w:r>
            <w:hyperlink r:id="rId6" w:history="1">
              <w:r w:rsidRPr="0025633C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 (факс): (830233)3-37-21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предпраздничные дни продолжительность времени работы Исполнителя сокращается на 1 час.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официальном сайте Исполнителя (</w:t>
            </w:r>
            <w:hyperlink r:id="rId7" w:history="1">
              <w:r w:rsidRPr="0025633C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http://www.gorod-borzya.ru</w:t>
              </w:r>
            </w:hyperlink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 информационно-телекоммуникационной сети «Интернет»;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      </w:r>
            <w:hyperlink r:id="rId8" w:history="1">
              <w:r w:rsidRPr="0025633C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http://www.pgu.e-zab.ru</w:t>
              </w:r>
            </w:hyperlink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информационных стендах в местах предоставления муниципальной услуги.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Указанная информация может быть получена в порядке консультирования.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      </w:r>
          </w:p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 заявлением обратилось ненадлежащее лицо;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 заявлению приложены документы, состав, форма или содержание которых не соответствует требованиям действующего законодательства;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 поступило заявление гражданина или юридического лица об отказе в предоставлении </w:t>
            </w: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муниципальной услуги;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испрашиваемый заявителем вид разрешенного использования земельного участка  не соответствует основным и вспомогательным видам разрешенного использования земельных участков, установленных градостроительным регламентом, являющего составной частью правил землепользования и застройки городского поселения «Борзинское»;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испрашиваемый заявителем вид разрешенного использования земельного участка относится к условно разрешенному виду использования земельного участка, установленному градостроительным регламентом, являющего составной частью правил землепользования и застройки городского поселения «Борзинское»;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планируемая застройка не соответствует генеральному плану городского поселения «Борзинское»;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планируемая застройка не соответствует строительным, санитарным, пожарным, экологическим и другим нормам и правилам;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требований земельного законодательства;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прав третьих лиц.</w:t>
            </w:r>
          </w:p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4. Сведения о подуслугах – подуслуги отсутствуют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 на получение муниципальной услуги имеют: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физические и юридические лица, исполнительные органы государственной власти либо их уполномоченные представители, обратившиеся в администрацию городского поселения «Борзинское» с заявлением о предоставлении муниципальной услуги.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установленном законодательством РФ порядке.</w:t>
            </w:r>
          </w:p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поуслуги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- заявление 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 Заявление должно содержать информацию о заявителе, о земельном участке: его местонахождении, площади, других характеристиках, а также цели использования, контактных телефонах заявителя.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  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 Муниципальная услуга предоставляется на основании заявления о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предоставлении муниципальной услуги с приложением следующих документов: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2) Копия документа, удостоверяющего права (полномочия) представителя физического или юридического лица, если с заявлением обращается представитель  заявителя (заявителей);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Схема расположения земельного участка;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кадастровая выписка или кадастровый паспорт земельного участка.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 через 5 рабочих дней;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сотрудник ответственный за осуществление межведомственного запроса –ответственный исполнитель;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8. Технологические процессы предоставления муниципальной услуги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 </w:t>
            </w: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 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прием и регистрация заявления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(при обращении заявителей непосредственно в отдел администрации городского поселения «Борзинское»);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правовая экспертиза документов, установление оснований для предоставления муниципальной услуги или снятия заявления с рассмотрения;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подготовка и принятие решения администрации об отказе в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лицу, обратившемуся с заявлением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-подготовка и принятие решения Администрации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 соответствии со статьями 39.33, 39.34 Земельного кодекса РФ.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 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административного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день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</w:t>
            </w: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Администрации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 соответствии со статьями 39.33, 39.34 Земельного</w:t>
            </w: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2563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кодекса РФ.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Подготовка проекта решения администрации городского поселения «Борзинское» «О выдаче разрешении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сервитута».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основании поступивших документов готовится проект решения в форме согласно приложению № 2 к настоящему Административному регламенту.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Решение о выдаче Разрешения должно содержать: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  кадастровый номер земельного участка, в отношении которого выдается согласие на размещение объекта, если планируется размещение объекта на территории всего земельного участка, или координаты характерных точек границ территории в случае, если планируется размещение объекта на землях или части земельного участка;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 вид объекта, который планируется разместить;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  указание на лицо, в отношении которого принято решение о выдаче согласия на размещение объекта;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 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  указание на обязанность лиц, получивших согласие на размещение объекта, привести такие земли или земельные участки в состояние, пригодное для их использования в соответствии с целевым назначением и разрешенным использованием, выполнить необходимые работы по рекультивации таких земель или земельных участков в случае,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  в течение двух дней рассматривает подготовленный проект постановления, визирует его, либо при наличии ошибок, возвращает исполнителю на доработку.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разрешения передается на визирование в отдел оргпнизационно-правовой и кадровой работы. Начальник отдел оргпнизационно-правовой и кадровой работы рассматривает представленный проект в двухдневный срок, визирует его, либо при наличии ошибок, возвращает исполнителю на доработку.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решения передается на визирование руководителю администрации городского поселения «Борзинское». Руководитель администрации рассматривает представленный проект в двухдневный срок, визирует его, либо при наличии ошибок, возвращает исполнителю на доработку.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 готовится в трех экземплярах.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Подписанное руководителем администрации городского поселения «Борзинское» разрешение регистрируется в отделе управления муниципальной собственностью.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выдается 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10 дней.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сценарии развития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схеме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Руководителю администрации городского поселения «Борзинское»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От _____________________________________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(ФИО физического лица)                                                                      _______________________________________________________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                 _______________________________________________________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(адрес  заявителя)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(телефон заявителя)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Вас предоставить муниципальную услугу о выдаче разрешение на использование: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(земель, земельного участка либо его части, площадь, адрес, иное описание местоположения)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 следующими  координатами характерных точек границ:</w:t>
      </w:r>
    </w:p>
    <w:tbl>
      <w:tblPr>
        <w:tblW w:w="94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140"/>
        <w:gridCol w:w="60"/>
        <w:gridCol w:w="630"/>
        <w:gridCol w:w="6420"/>
      </w:tblGrid>
      <w:tr w:rsidR="0025633C" w:rsidRPr="0025633C" w:rsidTr="0025633C">
        <w:trPr>
          <w:tblCellSpacing w:w="0" w:type="dxa"/>
        </w:trPr>
        <w:tc>
          <w:tcPr>
            <w:tcW w:w="2385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номер:</w:t>
            </w:r>
          </w:p>
        </w:tc>
        <w:tc>
          <w:tcPr>
            <w:tcW w:w="7110" w:type="dxa"/>
            <w:gridSpan w:val="3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385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0" w:type="dxa"/>
            <w:gridSpan w:val="3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(если планируется использование всего земельного участка или его части)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245" w:type="dxa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целях:</w:t>
            </w:r>
          </w:p>
        </w:tc>
        <w:tc>
          <w:tcPr>
            <w:tcW w:w="8235" w:type="dxa"/>
            <w:gridSpan w:val="4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445" w:type="dxa"/>
            <w:gridSpan w:val="3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использования:</w:t>
            </w:r>
          </w:p>
        </w:tc>
        <w:tc>
          <w:tcPr>
            <w:tcW w:w="7035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445" w:type="dxa"/>
            <w:gridSpan w:val="3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5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(в пределах сроков, установленных п.1 ст. 39.34 Земельного кодекса РФ)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3075" w:type="dxa"/>
            <w:gridSpan w:val="4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Дополнительно сообщаю:</w:t>
            </w:r>
          </w:p>
        </w:tc>
        <w:tc>
          <w:tcPr>
            <w:tcW w:w="6405" w:type="dxa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245" w:type="dxa"/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 20 __ г.           _____________          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м.п.  (подпись)                       (Ф.И.О. физ. лица, представителя юр. лица)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Конечный результат предоставления муниципальной услуги прошу </w:t>
      </w: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       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Подпись_____________________                     __________________________________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схеме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городского поселения «Борзинское» муниципального района «Борзинский район»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Разрешение на использование земель или земельного участка,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находящегося в муниципальной собственности или государственная собственность на которые не разграничена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 Борзя                                                                          «__» ________ 20 ___ г.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8125"/>
      </w:tblGrid>
      <w:tr w:rsidR="0025633C" w:rsidRPr="0025633C" w:rsidTr="0025633C">
        <w:trPr>
          <w:tblCellSpacing w:w="0" w:type="dxa"/>
        </w:trPr>
        <w:tc>
          <w:tcPr>
            <w:tcW w:w="1245" w:type="dxa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Выдано:</w:t>
            </w:r>
          </w:p>
        </w:tc>
        <w:tc>
          <w:tcPr>
            <w:tcW w:w="8325" w:type="dxa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245" w:type="dxa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физического лица, наименование юридического лица,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9570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9570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реквизиты документа удостоверяющего личность, ОГРН, ИНН, КПП,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9570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9570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место жительства, юридический и почтовый адреса)</w:t>
            </w:r>
          </w:p>
        </w:tc>
      </w:tr>
    </w:tbl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право использования земель или земельного участка либо его части, со следующими  координатами характерных точек границ: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393"/>
        <w:gridCol w:w="4276"/>
        <w:gridCol w:w="2448"/>
      </w:tblGrid>
      <w:tr w:rsidR="0025633C" w:rsidRPr="0025633C" w:rsidTr="0025633C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7050" w:type="dxa"/>
            <w:gridSpan w:val="3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номер (при использовании земельного участка):</w:t>
            </w:r>
          </w:p>
        </w:tc>
        <w:tc>
          <w:tcPr>
            <w:tcW w:w="2520" w:type="dxa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245" w:type="dxa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 целях:</w:t>
            </w:r>
          </w:p>
        </w:tc>
        <w:tc>
          <w:tcPr>
            <w:tcW w:w="8325" w:type="dxa"/>
            <w:gridSpan w:val="3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2655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использования:</w:t>
            </w:r>
          </w:p>
        </w:tc>
        <w:tc>
          <w:tcPr>
            <w:tcW w:w="6915" w:type="dxa"/>
            <w:gridSpan w:val="2"/>
            <w:shd w:val="clear" w:color="auto" w:fill="F5F5F5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</w:trPr>
        <w:tc>
          <w:tcPr>
            <w:tcW w:w="1245" w:type="dxa"/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63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u w:val="single"/>
          <w:lang w:eastAsia="ru-RU"/>
        </w:rPr>
        <w:t>Особые условия использования:</w:t>
      </w:r>
    </w:p>
    <w:p w:rsidR="0025633C" w:rsidRPr="0025633C" w:rsidRDefault="0025633C" w:rsidP="0025633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1.   Данное разрешение не дает право на строительство или реконструкцию объектов капитального строительства (п.4 ст.39.33. Земельного кодекса РФ)</w:t>
      </w:r>
    </w:p>
    <w:p w:rsidR="0025633C" w:rsidRPr="0025633C" w:rsidRDefault="0025633C" w:rsidP="0025633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2.   В случае, если использование земель или земельного участка, либо его части, на основании данного разрешения привело к порче либо уничтожению плодородного слоя почвы в границах таких земель или земельного участка, либо его части, лицо, которому выдано данное разрешение обязано (ст.39.35. Земельного кодекса РФ):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1) привести такие земли или земельный участок, либо его части в состояние, пригодное для их использования в соответствии с разрешенным использованием;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2) выполнить необходимые работы по рекультивации таких земель или земельного участка, либо его части.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3.     Действие разрешения прекращается досрочно со дня предоставления земельного участка физическому или юридическому лицу (п.2 ст.39.34). Земельного кодекса РФ). Уведомление заявителя о предоставлении земельного участка осуществляется в течение 10 рабочих дней.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00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4266"/>
        <w:gridCol w:w="511"/>
        <w:gridCol w:w="1998"/>
        <w:gridCol w:w="706"/>
        <w:gridCol w:w="2359"/>
      </w:tblGrid>
      <w:tr w:rsidR="0025633C" w:rsidRPr="0025633C" w:rsidTr="0025633C">
        <w:trPr>
          <w:tblCellSpacing w:w="0" w:type="dxa"/>
          <w:jc w:val="center"/>
        </w:trPr>
        <w:tc>
          <w:tcPr>
            <w:tcW w:w="255" w:type="dxa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vAlign w:val="bottom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vAlign w:val="bottom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Align w:val="bottom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5633C" w:rsidRPr="0025633C" w:rsidTr="0025633C">
        <w:trPr>
          <w:tblCellSpacing w:w="0" w:type="dxa"/>
          <w:jc w:val="center"/>
        </w:trPr>
        <w:tc>
          <w:tcPr>
            <w:tcW w:w="255" w:type="dxa"/>
            <w:vAlign w:val="center"/>
            <w:hideMark/>
          </w:tcPr>
          <w:p w:rsidR="0025633C" w:rsidRPr="0025633C" w:rsidRDefault="0025633C" w:rsidP="0025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 уполномоченного лица</w:t>
            </w:r>
          </w:p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выдачу разрешения)</w:t>
            </w:r>
          </w:p>
        </w:tc>
        <w:tc>
          <w:tcPr>
            <w:tcW w:w="510" w:type="dxa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5" w:type="dxa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hideMark/>
          </w:tcPr>
          <w:p w:rsidR="0025633C" w:rsidRPr="0025633C" w:rsidRDefault="0025633C" w:rsidP="0025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№3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 Технологической схеме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25633C" w:rsidRPr="0025633C" w:rsidRDefault="0025633C" w:rsidP="002563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25633C" w:rsidRPr="0025633C" w:rsidRDefault="0025633C" w:rsidP="002563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63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25633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E63"/>
    <w:multiLevelType w:val="multilevel"/>
    <w:tmpl w:val="4C7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D0"/>
    <w:rsid w:val="0025633C"/>
    <w:rsid w:val="005418C5"/>
    <w:rsid w:val="009669D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33C"/>
    <w:rPr>
      <w:b/>
      <w:bCs/>
    </w:rPr>
  </w:style>
  <w:style w:type="character" w:customStyle="1" w:styleId="apple-converted-space">
    <w:name w:val="apple-converted-space"/>
    <w:basedOn w:val="a0"/>
    <w:rsid w:val="0025633C"/>
  </w:style>
  <w:style w:type="character" w:styleId="a5">
    <w:name w:val="Hyperlink"/>
    <w:basedOn w:val="a0"/>
    <w:uiPriority w:val="99"/>
    <w:semiHidden/>
    <w:unhideWhenUsed/>
    <w:rsid w:val="0025633C"/>
    <w:rPr>
      <w:color w:val="0000FF"/>
      <w:u w:val="single"/>
    </w:rPr>
  </w:style>
  <w:style w:type="paragraph" w:customStyle="1" w:styleId="consplusnormal">
    <w:name w:val="consplusnormal"/>
    <w:basedOn w:val="a"/>
    <w:rsid w:val="0025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633C"/>
    <w:rPr>
      <w:i/>
      <w:iCs/>
    </w:rPr>
  </w:style>
  <w:style w:type="paragraph" w:customStyle="1" w:styleId="consplusnonformat">
    <w:name w:val="consplusnonformat"/>
    <w:basedOn w:val="a"/>
    <w:rsid w:val="0025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33C"/>
    <w:rPr>
      <w:b/>
      <w:bCs/>
    </w:rPr>
  </w:style>
  <w:style w:type="character" w:customStyle="1" w:styleId="apple-converted-space">
    <w:name w:val="apple-converted-space"/>
    <w:basedOn w:val="a0"/>
    <w:rsid w:val="0025633C"/>
  </w:style>
  <w:style w:type="character" w:styleId="a5">
    <w:name w:val="Hyperlink"/>
    <w:basedOn w:val="a0"/>
    <w:uiPriority w:val="99"/>
    <w:semiHidden/>
    <w:unhideWhenUsed/>
    <w:rsid w:val="0025633C"/>
    <w:rPr>
      <w:color w:val="0000FF"/>
      <w:u w:val="single"/>
    </w:rPr>
  </w:style>
  <w:style w:type="paragraph" w:customStyle="1" w:styleId="consplusnormal">
    <w:name w:val="consplusnormal"/>
    <w:basedOn w:val="a"/>
    <w:rsid w:val="0025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633C"/>
    <w:rPr>
      <w:i/>
      <w:iCs/>
    </w:rPr>
  </w:style>
  <w:style w:type="paragraph" w:customStyle="1" w:styleId="consplusnonformat">
    <w:name w:val="consplusnonformat"/>
    <w:basedOn w:val="a"/>
    <w:rsid w:val="0025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rod-borz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borzy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5680</Words>
  <Characters>32382</Characters>
  <Application>Microsoft Office Word</Application>
  <DocSecurity>0</DocSecurity>
  <Lines>269</Lines>
  <Paragraphs>75</Paragraphs>
  <ScaleCrop>false</ScaleCrop>
  <Company/>
  <LinksUpToDate>false</LinksUpToDate>
  <CharactersWithSpaces>37987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2016-09-27T04:57:00Z</dcterms:created>
  <dcterms:modified xsi:type="dcterms:W3CDTF">2016-09-27T04:57:00Z</dcterms:modified>
</cp:coreProperties>
</file>