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 городского поселения «Борзинское»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«_10» __августа 2015г.                                                                         № _567          </w:t>
      </w: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Положения по повторному использованию изделий, оборудования и материалов, получаемых от разборки строительных конструкций и демонтажа инженерного оборудования объектов капитального ремонта, реконструкции и сноса на территории городского поселения «Борзинское муниципального района «Борзинский район»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   Федеральным законом  от 06 октября 2003 года № 131-ФЗ «Об общих принципах  организации местного самоуправления в Российской Федерации», статьями 37,38 Устава  городского поселения «Борзинское» администрация городского поселения «Борзинское»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1.Утвердить прилагаемое Положение по повторному использованию изделий, оборудования и материалов, получаемых от разборки строительных конструкций и демонтажа инженерного оборудования объектов капитального ремонта, реконструкции и сноса на территории городского поселения «Борзинское муниципального района «Борзинский район» (прилагается).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2. Настоящее постановление  подлежит официальному опубликованию (обнародованию) на официальном сайте  администрации.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 А.В.Савватеев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 по повторному использованию изделий, оборудования и материалов, получаемых от разборки строительных конструкций и демонтажа инженерного оборудования объектов  капитального ремонта, реконструкции и сноса на территории городского поселения «Борзинское».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Положение устанавливает систему технических и организационных мероприятий по повторному использованию изделий, оборудования и материалов, получаемых от разборки строительных конструкций и демонтажа инженерного оборудования объектов капитального  ремонта, реконструкции и сноса на территории городского поселения «Борзинское».</w:t>
      </w:r>
    </w:p>
    <w:p w:rsidR="00FB75F6" w:rsidRPr="00FB75F6" w:rsidRDefault="00FB75F6" w:rsidP="00FB75F6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FB75F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1.     ОБЩИЕ ПОЛОЖЕНИЯ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1.1.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Повторно используемыми следует считать материалы и изделия, полученные от разборки строительных конструкций и демонтажа инженерного оборудования и применяемые вновь, в том числе после их восстановления, на объектах капитального ремонта, реконструкции и сноса, а также реализуемые населению или утилизируемые в качестве вторичного сырья.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1.2.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Целесообразность и назначение повторного использования материалов и изделий  должна устанавливаться комиссионно. Состав комиссии определяется по каждому объекту. В состав комиссии включаются: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организация, выполняющая работы по демонтажу инженерного оборудования объектов капитального строительства, реконструкции и сноса на территории городского поселения «Борзинское» на основании муниципального контракта, заключенного между администрацией городского поселения «Борзинское» и данной организацией (именуемой далее Подрядчик);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уполномоченный представитель администрации городского поселения «Борзинское» (именуемый далее Собственник);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привлекаемые специалисты специализированных организаций в данной области.</w:t>
      </w:r>
    </w:p>
    <w:p w:rsidR="00FB75F6" w:rsidRPr="00FB75F6" w:rsidRDefault="00FB75F6" w:rsidP="00FB75F6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FB75F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2. ОПРЕДЕЛЕНИЕ ОБЪЕМА ВЫХОДА  И СТОИМОСТИ ИЗДЕЛИЙ, ОБОРУДОВАНИЯ И МАТЕРИАЛОВ, ГОДНЫХ ДЛЯ ПОВТОРНОГО ИСПОЛЬЗОВАНИЯ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2.1.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Объем выхода годных для повторного использования материалов и изделий должен устанавливаться в проектно-сметной документации на объекты капитального ремонта, реконструкции и сноса на основании норм выхода материалов и изделий.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в проектно-сметной документации рассчитанного объема выхода годных для повторного использования материалов, объем материалов определяется комиссионно.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2.2.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Разборка конструкций и демонтаж инженерного оборудования должны производиться Подрядчиком  или привлекаемыми для этой цели Подрядчиком специализированными организациями.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FB75F6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lastRenderedPageBreak/>
        <w:t>3. СОХРАННОСТЬ, ТРАНСПОРТИРОВАНИЕ, УЧЕТ И ХРАНЕНИЕ ИЗДЕЛИЙ, ОБОРУДОВАНИЯ И МАТЕРИАЛОВ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Сохранность повторно используемых материалов и изделий  на  этапах подготовки и проведения демонтажных работ  на объекте;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транспортирование к месту хранения изделий, оборудования и материалов, получаемых от разборки строительных конструкций и демонтажа инженерного оборудования объектов капитального  ремонта, реконструкции и сноса;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передачу Собственнику по </w:t>
      </w: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акту приема-передачи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(Приложение №1) изделий, оборудования и материалов, получаемых от разборки строительных конструкций и демонтажа инженерного оборудования объектов капитального  ремонта, реконструкции и сноса обеспечивает Подрядчик.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 Сохранность, переданных и оформленных соответствующими актами возвратных материалов, (назначение  лица за ответственное хранение материалов) обеспечивает Собственник.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 Хранение материалов и изделий, годных для повторного использования в ремонтно-строительном  производстве или реализации населению, должно осуществляться в соответствии с общими правилами хранения  материалов и изделий.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3.4. Материалы и изделия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sym w:font="Symbol" w:char="F02C"/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 полученные от разборки и повторно используемые, подлежат обязательному учету в реестре возвратных материалов городского поселения «Борзинское». 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Положению по повторному использованию изделий,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оборудования и материалов получаемых от разборки строительных конструкций и демонтажа инженерного оборудования обектов капитального  ремонта, реконструкции и сноса, утвержденного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 городского поселения «Борзинское»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№_____от  «_____»____________2015 г.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B75F6" w:rsidRPr="00FB75F6" w:rsidRDefault="00FB75F6" w:rsidP="00FB75F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АКТ ПРИЕМА-ПЕРЕДАЧИ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 </w:t>
      </w:r>
      <w:r w:rsidRPr="00FB75F6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_______________________________________________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B75F6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___/___/201___г. </w:t>
      </w: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FB75F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(город) (дата)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Подрядчик_____________________________________________ в лице _________________________________ и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(сдающая организация) (представитель сдающей стороны)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Собственник___________________________________________,  в лице ______________________________, </w:t>
      </w:r>
      <w:r w:rsidRPr="00FB75F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(принимающая организация) (представитель принимающей стороны)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составили настоящий акт в том, что ______________________________________________________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(сдающая организация)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передает, а __________________________________ принимает следующее оборудование: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(сдающая организация)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761"/>
        <w:gridCol w:w="1399"/>
        <w:gridCol w:w="2392"/>
      </w:tblGrid>
      <w:tr w:rsidR="00FB75F6" w:rsidRPr="00FB75F6" w:rsidTr="00FB75F6">
        <w:trPr>
          <w:tblCellSpacing w:w="0" w:type="dxa"/>
        </w:trPr>
        <w:tc>
          <w:tcPr>
            <w:tcW w:w="8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24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Заводской номер</w:t>
            </w:r>
          </w:p>
        </w:tc>
      </w:tr>
      <w:tr w:rsidR="00FB75F6" w:rsidRPr="00FB75F6" w:rsidTr="00FB75F6">
        <w:trPr>
          <w:tblCellSpacing w:w="0" w:type="dxa"/>
        </w:trPr>
        <w:tc>
          <w:tcPr>
            <w:tcW w:w="8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B75F6" w:rsidRPr="00FB75F6" w:rsidTr="00FB75F6">
        <w:trPr>
          <w:tblCellSpacing w:w="0" w:type="dxa"/>
        </w:trPr>
        <w:tc>
          <w:tcPr>
            <w:tcW w:w="8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B75F6" w:rsidRPr="00FB75F6" w:rsidTr="00FB75F6">
        <w:trPr>
          <w:tblCellSpacing w:w="0" w:type="dxa"/>
        </w:trPr>
        <w:tc>
          <w:tcPr>
            <w:tcW w:w="8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B75F6" w:rsidRPr="00FB75F6" w:rsidTr="00FB75F6">
        <w:trPr>
          <w:tblCellSpacing w:w="0" w:type="dxa"/>
        </w:trPr>
        <w:tc>
          <w:tcPr>
            <w:tcW w:w="8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B75F6" w:rsidRPr="00FB75F6" w:rsidTr="00FB75F6">
        <w:trPr>
          <w:tblCellSpacing w:w="0" w:type="dxa"/>
        </w:trPr>
        <w:tc>
          <w:tcPr>
            <w:tcW w:w="8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F5F5F5"/>
            <w:vAlign w:val="center"/>
            <w:hideMark/>
          </w:tcPr>
          <w:p w:rsidR="00FB75F6" w:rsidRPr="00FB75F6" w:rsidRDefault="00FB75F6" w:rsidP="00FB75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B75F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Оборудование передается согласно договору № __________ от _________________________ года.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Комплектность проверена, по составу принятого оборудования______________________________________________________________________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(принимающая организация)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претензий не имеет.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Сдал «__________________________» _________ /______________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(организация/физическое лицо) (подпись/ФИО, МП)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Принял «__________________________» _________ /______________</w:t>
      </w:r>
    </w:p>
    <w:p w:rsidR="00FB75F6" w:rsidRPr="00FB75F6" w:rsidRDefault="00FB75F6" w:rsidP="00FB75F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B75F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(организация/физическое лицо) (подпись/ФИО, МП)</w:t>
      </w:r>
    </w:p>
    <w:p w:rsidR="00E4206A" w:rsidRDefault="00FB75F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56"/>
    <w:rsid w:val="005418C5"/>
    <w:rsid w:val="00613756"/>
    <w:rsid w:val="00973338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B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75F6"/>
    <w:rPr>
      <w:b/>
      <w:bCs/>
    </w:rPr>
  </w:style>
  <w:style w:type="paragraph" w:styleId="a4">
    <w:name w:val="Normal (Web)"/>
    <w:basedOn w:val="a"/>
    <w:uiPriority w:val="99"/>
    <w:unhideWhenUsed/>
    <w:rsid w:val="00FB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5F6"/>
  </w:style>
  <w:style w:type="character" w:styleId="a5">
    <w:name w:val="Emphasis"/>
    <w:basedOn w:val="a0"/>
    <w:uiPriority w:val="20"/>
    <w:qFormat/>
    <w:rsid w:val="00FB7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B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75F6"/>
    <w:rPr>
      <w:b/>
      <w:bCs/>
    </w:rPr>
  </w:style>
  <w:style w:type="paragraph" w:styleId="a4">
    <w:name w:val="Normal (Web)"/>
    <w:basedOn w:val="a"/>
    <w:uiPriority w:val="99"/>
    <w:unhideWhenUsed/>
    <w:rsid w:val="00FB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5F6"/>
  </w:style>
  <w:style w:type="character" w:styleId="a5">
    <w:name w:val="Emphasis"/>
    <w:basedOn w:val="a0"/>
    <w:uiPriority w:val="20"/>
    <w:qFormat/>
    <w:rsid w:val="00FB7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2016-09-27T04:59:00Z</dcterms:created>
  <dcterms:modified xsi:type="dcterms:W3CDTF">2016-09-27T04:59:00Z</dcterms:modified>
</cp:coreProperties>
</file>